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95 vom 6. Januar 2022</w:t>
      </w:r>
    </w:p>
    <w:p>
      <w:r>
        <w:t>GR Gerichte, 2022-01-06, DE</w:t>
      </w:r>
    </w:p>
    <w:p>
      <w:r>
        <w:rPr>
          <w:b/>
        </w:rPr>
        <w:t xml:space="preserve">Quelle: </w:t>
      </w:r>
      <w:r>
        <w:t>https://mcp.opencaselaw.ch/entscheid/gr_gerichte_SK2 2021 95</w:t>
      </w:r>
    </w:p>
    <w:p>
      <w:r>
        <w:t>FR: GR_GERICHTE SK2 2021 95 du 6 janvier 2022</w:t>
      </w:r>
    </w:p>
    <w:p>
      <w:r>
        <w:t>IT: GR_GERICHTE SK2 2021 95 del 6 gennaio 2022</w:t>
      </w:r>
    </w:p>
    <w:p>
      <w:pPr>
        <w:pStyle w:val="Heading2"/>
      </w:pPr>
      <w:r>
        <w:t>Regeste</w:t>
      </w:r>
    </w:p>
    <w:p>
      <w:r>
        <w:t>Anordnung der Erstellung eines DNA-Profils | Beschwerde gegen StA, Andere Untersuchungsmassnahme</w:t>
      </w:r>
    </w:p>
    <w:p>
      <w:pPr>
        <w:pStyle w:val="Heading2"/>
      </w:pPr>
      <w:r>
        <w:t>Volltext</w:t>
      </w:r>
    </w:p>
    <w:p>
      <w:r>
        <w:t>Kantonsgericht von Graubünden Dretgira chantunala dal Grischun Tribunale cantonale dei Grigioni Verfügung vom 6. Januar 2022 Referenz SK2 21 95 Instanz II. Strafkammer Besetzung Nydegger, Vorsitzender Parteien A._____, Beschwerdeführer Gegenstand Anordnung der Erstellung eines DNA-Profils Anfechtungsobj. Verfügung Staatsanwaltschaft Graubünden vom 13.12.2021, mit- geteilt am 16.12.2021 (Proz. Nr. VV.2021.3636) Mitteilung 10. Januar 2022</w:t>
      </w:r>
    </w:p>
    <w:p>
      <w:r>
        <w:t>2 / 5 In Erwägung, – dass A._____ verdächtigt wird, am 19. September 2021 in B._____ ein Leichtmotorfahrrad im Wert von CHF 6'399.00 entwendet zu haben, – dass in diesem Zusammenhang noch am gleichen Tag die erkennungsdienst- liche Erfassung des Beschuldigten u.a. in Form eines Wangenschleimhautab- strichs (WSA) erfolgte (StA act. 2.4), welche der Beschuldigte akzeptierte (StA act. 2.5), – dass die Staatsanwaltschaft Graubünden mit Verfügung vom 13. Dezember 2021, dem Beschuldigten mitgeteilt am 16. Dezember 2021, die Kantonspoli- zei Graubünden anwies, von der beim Beschuldigten entnommenen WSA- Probe ein DNA-Profil erstellen und in das Informationssystem aufnehmen zu lassen, – dass A._____ (nachfolgend: Beschwerdeführer) dagegen am 22. Dezember 2021 beim Kantonsgericht von Graubünden eine als "Einsprache" bezeichnete Eingabe einreichte, – dass – wie die Rechtsmittelbelehrung in der angefochtenen Verfügung zutref- fend festhält – gegen die Anordnung zur Erstellung eines DNA-Profils das Rechtsmittel der Beschwerde gemäss Art. 393 ff. StPO zulässig ist (KG GR SK2 20 58 v. 2.2.2021), – dass die falsche Bezeichnung der Eingabe vom 22. Dezember 2021 indes nicht schadet (Art. 385 Abs. 3 StPO), – dass die Eingabe folglich als Beschwerde entgegenzunehmen ist, – dass die Beschwerde gemäss Art. 396 Abs. 1 StPO zu begründen ist, wobei sie sich insbesondere darüber zu äussern hat, welche Gründe einen anderen Entscheid nahelegen (Art. 385 Abs. 1 lit. b StPO), – dass in der Begründung schlüssig zu behaupten ist, weshalb ein Beschwerde- grund gegeben ist, wobei die Anforderungen an die Beschwerdebegründung nicht überspannt werden dürfen, und sich die Begründung zumindest in mini- maler Form mit der angefochtenen hoheitlichen Verfahrenshandlung ausein- anderzusetzen hat und es beispielsweise an der genügenden Begründung scheitert, wenn die Richtigkeit der tatsächlichen oder rechtlichen Erwägungen der angefochtenen Handlung nur pauschal bestritten wird (Patrick Guidon, Die</w:t>
      </w:r>
    </w:p>
    <w:p>
      <w:r>
        <w:t>3 / 5 Beschwerde gemäss Schweizerischer Strafprozessordnung, Zürich/St. Gallen 2011, Rz. 392 mit Hinweis auf BGE 131 II 449 E. 1.3), – dass sich auch ein Laie die Mühe zu nehmen hat, in der Beschwerde mindes- tens kurz anzugeben, was am angefochtenen Entscheid seiner Ansicht nach falsch ist (BGer 6B_872/2013 v. 17.10.2013 E. 3), – dass der Beschwerdeführer zur Begründung seines Rechtsmittels (lediglich) vorbringt, er habe bereits am 19. September 2021 ein zweistündiges "Auf- nahmeverfahren" (Erstellung eines DNA-Profils, Fingerabdrücke, Fotos etc.) durchlaufen und sei daher nicht bereit "nochmals das selbe Prozedere durch- zumachen" (act. A.1), – dass der Beschwerdeführer damit verkennt, dass die angefochtene Verfügung nicht eine (nochmalige) Abgabe eines Wangenschleimhautabstrichs, sondern die Auswertung des am 19. September 2021 entnommenen Wangenschleim- hautabstrichs im Sinne der Erstellung eines DNA-Profils anordnete, – dass die Ausführungen des Beschwerdeführers damit offensichtlich an der Sache vorbeigehen, – dass sich der Beschwerdeführer im Übrigen zu den Erwägungen in der ange- fochtenen Verfügung, wonach die DNA-Profilerstellung vorliegend als verhält- nismässig anzusehen sei, nicht äussert, – dass vorliegend von einer Nachfristansetzung im Sinne von Art. 385 Abs. 2 StPO abzusehen ist, da diese nicht dazu dient, eine ungenügend begründete Beschwerde inhaltlich zu überarbeiten (BGer 6B_688/2013 v. 28.10.2013 E. 4.2), – dass mangels rechtsgenüglicher Begründung auf die Beschwerde somit nicht einzutreten ist, – dass im Übrigen auch nicht ohne Weiteres ersichtlich wäre, inwiefern die an- gefochtene Verfügung fehlerhaft sein sollte, – dass der vorliegende Entscheid gestützt auf Art. 18 Abs. 3 des Gerichtsorga- nisationsgesetzes (GOG; BR 173.000) in einzelrichterlicher Kompetenz er- geht, – dass der Beschwerdeführer bei diesem Ausgang des Verfahrens kostenpflich- tig wird (Art. 428 Abs. 1 StPO),</w:t>
      </w:r>
    </w:p>
    <w:p>
      <w:r>
        <w:t>4 / 5 – dass die Kosten des Beschwerdeverfahrens in Anwendung von Art. 8 und 10 der Verordnung über die Gerichtsgebühren in Strafverfahren (VGS; BR 350.201) auf CHF 500.00 festgesetzt werden, – dass mangels Einholen von Stellungnahmen von vornherein keine Parteien- tschädigungen zu sprechen sind,</w:t>
      </w:r>
    </w:p>
    <w:p>
      <w:r>
        <w:t>5 / 5 wird erkannt: 1. Auf die Beschwerde wird nicht eingetreten. 2. Die Kosten des Beschwerdeverfahrens in Höhe von CHF 500.00 gehen zu Lasten von A._____.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